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4628" w14:textId="77777777" w:rsidR="00727A43" w:rsidRPr="000D06C6" w:rsidRDefault="00727A43" w:rsidP="00727A43">
      <w:pPr>
        <w:spacing w:line="276" w:lineRule="auto"/>
        <w:jc w:val="center"/>
        <w:rPr>
          <w:rFonts w:ascii="Calibri" w:hAnsi="Calibri" w:cs="Calibri"/>
          <w:b/>
          <w:color w:val="FF0000"/>
          <w:u w:val="single"/>
        </w:rPr>
      </w:pPr>
      <w:r w:rsidRPr="000D06C6">
        <w:rPr>
          <w:rFonts w:ascii="Calibri" w:hAnsi="Calibri" w:cs="Calibri"/>
          <w:noProof/>
        </w:rPr>
        <w:drawing>
          <wp:inline distT="0" distB="0" distL="0" distR="0" wp14:anchorId="687585DD" wp14:editId="7F9D4E37">
            <wp:extent cx="6334125" cy="4609465"/>
            <wp:effectExtent l="0" t="0" r="9525" b="635"/>
            <wp:docPr id="1" name="Picture 2"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group of people standing together&#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609" cy="4628010"/>
                    </a:xfrm>
                    <a:prstGeom prst="rect">
                      <a:avLst/>
                    </a:prstGeom>
                    <a:noFill/>
                    <a:ln>
                      <a:noFill/>
                    </a:ln>
                  </pic:spPr>
                </pic:pic>
              </a:graphicData>
            </a:graphic>
          </wp:inline>
        </w:drawing>
      </w:r>
    </w:p>
    <w:p w14:paraId="773E58BA" w14:textId="77777777" w:rsidR="00727A43" w:rsidRPr="000D06C6" w:rsidRDefault="00727A43" w:rsidP="00727A43">
      <w:pPr>
        <w:spacing w:line="276" w:lineRule="auto"/>
        <w:rPr>
          <w:rFonts w:ascii="Calibri" w:hAnsi="Calibri" w:cs="Calibri"/>
          <w:b/>
          <w:color w:val="FF0000"/>
          <w:sz w:val="36"/>
          <w:szCs w:val="36"/>
          <w:u w:val="single"/>
        </w:rPr>
      </w:pPr>
    </w:p>
    <w:p w14:paraId="2DDEBC80" w14:textId="466A3F02" w:rsidR="00727A43" w:rsidRPr="000D06C6" w:rsidRDefault="00727A43" w:rsidP="00727A43">
      <w:pPr>
        <w:spacing w:line="276" w:lineRule="auto"/>
        <w:jc w:val="center"/>
        <w:rPr>
          <w:rFonts w:ascii="Calibri" w:hAnsi="Calibri" w:cs="Calibri"/>
          <w:b/>
          <w:color w:val="FF0000"/>
          <w:u w:val="single"/>
        </w:rPr>
      </w:pPr>
      <w:r w:rsidRPr="000D06C6">
        <w:rPr>
          <w:rFonts w:ascii="Calibri" w:hAnsi="Calibri" w:cs="Calibri"/>
          <w:b/>
          <w:color w:val="FF0000"/>
          <w:sz w:val="36"/>
          <w:szCs w:val="36"/>
          <w:u w:val="single"/>
        </w:rPr>
        <w:t>Confidentiality Policy and Procedures</w:t>
      </w:r>
      <w:r w:rsidRPr="000D06C6">
        <w:rPr>
          <w:rFonts w:ascii="Calibri" w:hAnsi="Calibri" w:cs="Calibri"/>
          <w:b/>
          <w:color w:val="FF0000"/>
        </w:rPr>
        <w:tab/>
      </w:r>
    </w:p>
    <w:p w14:paraId="54F247C0" w14:textId="77777777" w:rsidR="00727A43" w:rsidRPr="000D06C6" w:rsidRDefault="00727A43" w:rsidP="00727A43">
      <w:pPr>
        <w:spacing w:line="276" w:lineRule="auto"/>
        <w:jc w:val="center"/>
        <w:rPr>
          <w:rFonts w:ascii="Calibri" w:hAnsi="Calibri" w:cs="Calibri"/>
          <w:b/>
          <w:color w:val="FF0000"/>
          <w:u w:val="single"/>
        </w:rPr>
      </w:pPr>
    </w:p>
    <w:p w14:paraId="6DB77500" w14:textId="77777777" w:rsidR="00727A43" w:rsidRPr="000D06C6" w:rsidRDefault="00727A43" w:rsidP="00727A43">
      <w:pPr>
        <w:spacing w:line="276" w:lineRule="auto"/>
        <w:jc w:val="center"/>
        <w:rPr>
          <w:rFonts w:ascii="Calibri" w:hAnsi="Calibri" w:cs="Calibri"/>
          <w:b/>
          <w:color w:val="FF0000"/>
          <w:u w:val="single"/>
        </w:rPr>
      </w:pPr>
    </w:p>
    <w:p w14:paraId="3210828D" w14:textId="77777777" w:rsidR="00727A43" w:rsidRPr="000D06C6" w:rsidRDefault="00727A43" w:rsidP="00727A43">
      <w:pPr>
        <w:spacing w:line="276" w:lineRule="auto"/>
        <w:jc w:val="center"/>
        <w:rPr>
          <w:rFonts w:ascii="Calibri" w:hAnsi="Calibri" w:cs="Calibri"/>
          <w:b/>
          <w:color w:val="FF0000"/>
          <w:u w:val="single"/>
        </w:rPr>
      </w:pPr>
    </w:p>
    <w:p w14:paraId="3E6D374F" w14:textId="77777777" w:rsidR="00727A43" w:rsidRPr="000D06C6" w:rsidRDefault="00727A43" w:rsidP="00727A43">
      <w:pPr>
        <w:spacing w:line="276" w:lineRule="auto"/>
        <w:jc w:val="center"/>
        <w:rPr>
          <w:rFonts w:ascii="Calibri" w:hAnsi="Calibri" w:cs="Calibri"/>
          <w:b/>
          <w:color w:val="FF0000"/>
          <w:u w:val="single"/>
        </w:rPr>
      </w:pPr>
    </w:p>
    <w:tbl>
      <w:tblPr>
        <w:tblStyle w:val="TableGrid"/>
        <w:tblW w:w="0" w:type="auto"/>
        <w:tblLook w:val="04A0" w:firstRow="1" w:lastRow="0" w:firstColumn="1" w:lastColumn="0" w:noHBand="0" w:noVBand="1"/>
      </w:tblPr>
      <w:tblGrid>
        <w:gridCol w:w="1413"/>
        <w:gridCol w:w="3260"/>
        <w:gridCol w:w="3402"/>
      </w:tblGrid>
      <w:tr w:rsidR="00727A43" w:rsidRPr="000D06C6" w14:paraId="78B22DB3" w14:textId="77777777" w:rsidTr="002C35CF">
        <w:tc>
          <w:tcPr>
            <w:tcW w:w="1413" w:type="dxa"/>
          </w:tcPr>
          <w:p w14:paraId="7EEFB49A" w14:textId="77777777" w:rsidR="00727A43" w:rsidRPr="000D06C6" w:rsidRDefault="00727A43" w:rsidP="00DB0415">
            <w:pPr>
              <w:spacing w:line="276" w:lineRule="auto"/>
              <w:rPr>
                <w:rFonts w:ascii="Calibri" w:hAnsi="Calibri" w:cs="Calibri"/>
                <w:b/>
              </w:rPr>
            </w:pPr>
            <w:r w:rsidRPr="000D06C6">
              <w:rPr>
                <w:rFonts w:ascii="Calibri" w:hAnsi="Calibri" w:cs="Calibri"/>
                <w:b/>
              </w:rPr>
              <w:t>VERSION</w:t>
            </w:r>
          </w:p>
        </w:tc>
        <w:tc>
          <w:tcPr>
            <w:tcW w:w="3260" w:type="dxa"/>
          </w:tcPr>
          <w:p w14:paraId="4CF06F28" w14:textId="77777777" w:rsidR="00727A43" w:rsidRPr="000D06C6" w:rsidRDefault="00727A43" w:rsidP="00DB0415">
            <w:pPr>
              <w:spacing w:line="276" w:lineRule="auto"/>
              <w:jc w:val="center"/>
              <w:rPr>
                <w:rFonts w:ascii="Calibri" w:hAnsi="Calibri" w:cs="Calibri"/>
                <w:b/>
              </w:rPr>
            </w:pPr>
            <w:r w:rsidRPr="000D06C6">
              <w:rPr>
                <w:rFonts w:ascii="Calibri" w:hAnsi="Calibri" w:cs="Calibri"/>
                <w:b/>
              </w:rPr>
              <w:t>Date approved by MC</w:t>
            </w:r>
          </w:p>
        </w:tc>
        <w:tc>
          <w:tcPr>
            <w:tcW w:w="3402" w:type="dxa"/>
          </w:tcPr>
          <w:p w14:paraId="3EE52B12" w14:textId="77777777" w:rsidR="00727A43" w:rsidRPr="000D06C6" w:rsidRDefault="00727A43" w:rsidP="00DB0415">
            <w:pPr>
              <w:spacing w:line="276" w:lineRule="auto"/>
              <w:jc w:val="center"/>
              <w:rPr>
                <w:rFonts w:ascii="Calibri" w:hAnsi="Calibri" w:cs="Calibri"/>
                <w:b/>
              </w:rPr>
            </w:pPr>
            <w:r w:rsidRPr="000D06C6">
              <w:rPr>
                <w:rFonts w:ascii="Calibri" w:hAnsi="Calibri" w:cs="Calibri"/>
                <w:b/>
              </w:rPr>
              <w:t>Next review date</w:t>
            </w:r>
          </w:p>
        </w:tc>
      </w:tr>
      <w:tr w:rsidR="00727A43" w:rsidRPr="000D06C6" w14:paraId="499E3E38" w14:textId="77777777" w:rsidTr="002C35CF">
        <w:tc>
          <w:tcPr>
            <w:tcW w:w="1413" w:type="dxa"/>
          </w:tcPr>
          <w:p w14:paraId="669015E6" w14:textId="71D70C0E" w:rsidR="00727A43" w:rsidRPr="00AB151A" w:rsidRDefault="003C717E" w:rsidP="00DB0415">
            <w:pPr>
              <w:spacing w:line="276" w:lineRule="auto"/>
              <w:jc w:val="center"/>
              <w:rPr>
                <w:rFonts w:ascii="Calibri" w:hAnsi="Calibri" w:cs="Calibri"/>
                <w:bCs/>
                <w:color w:val="FF0000"/>
              </w:rPr>
            </w:pPr>
            <w:r w:rsidRPr="00AB151A">
              <w:rPr>
                <w:rFonts w:ascii="Calibri" w:hAnsi="Calibri" w:cs="Calibri"/>
                <w:bCs/>
                <w:color w:val="FF0000"/>
              </w:rPr>
              <w:t>V</w:t>
            </w:r>
            <w:r w:rsidR="00AB151A" w:rsidRPr="00AB151A">
              <w:rPr>
                <w:rFonts w:ascii="Calibri" w:hAnsi="Calibri" w:cs="Calibri"/>
                <w:bCs/>
                <w:color w:val="FF0000"/>
              </w:rPr>
              <w:t>ersion</w:t>
            </w:r>
            <w:r w:rsidR="002C35CF">
              <w:rPr>
                <w:rFonts w:ascii="Calibri" w:hAnsi="Calibri" w:cs="Calibri"/>
                <w:bCs/>
                <w:color w:val="FF0000"/>
              </w:rPr>
              <w:t xml:space="preserve"> </w:t>
            </w:r>
            <w:r w:rsidR="008445B4">
              <w:rPr>
                <w:rFonts w:ascii="Calibri" w:hAnsi="Calibri" w:cs="Calibri"/>
                <w:bCs/>
                <w:color w:val="FF0000"/>
              </w:rPr>
              <w:t>4</w:t>
            </w:r>
          </w:p>
        </w:tc>
        <w:tc>
          <w:tcPr>
            <w:tcW w:w="3260" w:type="dxa"/>
          </w:tcPr>
          <w:p w14:paraId="40A50BB8" w14:textId="71ABA888" w:rsidR="00727A43" w:rsidRPr="00AB151A" w:rsidRDefault="00AB151A" w:rsidP="00DB0415">
            <w:pPr>
              <w:spacing w:line="276" w:lineRule="auto"/>
              <w:jc w:val="center"/>
              <w:rPr>
                <w:rFonts w:ascii="Calibri" w:hAnsi="Calibri" w:cs="Calibri"/>
                <w:bCs/>
                <w:color w:val="FF0000"/>
              </w:rPr>
            </w:pPr>
            <w:r w:rsidRPr="00AB151A">
              <w:rPr>
                <w:rFonts w:ascii="Calibri" w:hAnsi="Calibri" w:cs="Calibri"/>
                <w:bCs/>
                <w:color w:val="FF0000"/>
              </w:rPr>
              <w:t>23.02.23</w:t>
            </w:r>
            <w:r w:rsidR="002C35CF">
              <w:rPr>
                <w:rFonts w:ascii="Calibri" w:hAnsi="Calibri" w:cs="Calibri"/>
                <w:bCs/>
                <w:color w:val="FF0000"/>
              </w:rPr>
              <w:t xml:space="preserve"> (Office Manual)</w:t>
            </w:r>
          </w:p>
        </w:tc>
        <w:tc>
          <w:tcPr>
            <w:tcW w:w="3402" w:type="dxa"/>
          </w:tcPr>
          <w:p w14:paraId="16BF72A7" w14:textId="61C59B4D" w:rsidR="00727A43" w:rsidRPr="00AB151A" w:rsidRDefault="00AB151A" w:rsidP="00DB0415">
            <w:pPr>
              <w:spacing w:line="276" w:lineRule="auto"/>
              <w:jc w:val="center"/>
              <w:rPr>
                <w:rFonts w:ascii="Calibri" w:hAnsi="Calibri" w:cs="Calibri"/>
                <w:bCs/>
                <w:color w:val="FF0000"/>
              </w:rPr>
            </w:pPr>
            <w:r>
              <w:rPr>
                <w:rFonts w:ascii="Calibri" w:hAnsi="Calibri" w:cs="Calibri"/>
                <w:bCs/>
                <w:color w:val="FF0000"/>
              </w:rPr>
              <w:t>Feb 2024</w:t>
            </w:r>
          </w:p>
        </w:tc>
      </w:tr>
      <w:tr w:rsidR="00727A43" w:rsidRPr="000D06C6" w14:paraId="6CBF7850" w14:textId="77777777" w:rsidTr="002C35CF">
        <w:tc>
          <w:tcPr>
            <w:tcW w:w="1413" w:type="dxa"/>
          </w:tcPr>
          <w:p w14:paraId="56C5C41B" w14:textId="77777777" w:rsidR="00727A43" w:rsidRPr="000D06C6" w:rsidRDefault="00727A43" w:rsidP="00DB0415">
            <w:pPr>
              <w:spacing w:line="276" w:lineRule="auto"/>
              <w:jc w:val="center"/>
              <w:rPr>
                <w:rFonts w:ascii="Calibri" w:hAnsi="Calibri" w:cs="Calibri"/>
                <w:b/>
                <w:color w:val="FF0000"/>
                <w:u w:val="single"/>
              </w:rPr>
            </w:pPr>
          </w:p>
        </w:tc>
        <w:tc>
          <w:tcPr>
            <w:tcW w:w="3260" w:type="dxa"/>
          </w:tcPr>
          <w:p w14:paraId="7C0130DF" w14:textId="77777777" w:rsidR="00727A43" w:rsidRPr="000D06C6" w:rsidRDefault="00727A43" w:rsidP="00DB0415">
            <w:pPr>
              <w:spacing w:line="276" w:lineRule="auto"/>
              <w:jc w:val="center"/>
              <w:rPr>
                <w:rFonts w:ascii="Calibri" w:hAnsi="Calibri" w:cs="Calibri"/>
                <w:b/>
                <w:color w:val="FF0000"/>
                <w:u w:val="single"/>
              </w:rPr>
            </w:pPr>
          </w:p>
        </w:tc>
        <w:tc>
          <w:tcPr>
            <w:tcW w:w="3402" w:type="dxa"/>
          </w:tcPr>
          <w:p w14:paraId="54BCDEE2" w14:textId="77777777" w:rsidR="00727A43" w:rsidRPr="000D06C6" w:rsidRDefault="00727A43" w:rsidP="00DB0415">
            <w:pPr>
              <w:spacing w:line="276" w:lineRule="auto"/>
              <w:jc w:val="center"/>
              <w:rPr>
                <w:rFonts w:ascii="Calibri" w:hAnsi="Calibri" w:cs="Calibri"/>
                <w:b/>
                <w:color w:val="FF0000"/>
                <w:u w:val="single"/>
              </w:rPr>
            </w:pPr>
          </w:p>
        </w:tc>
      </w:tr>
      <w:tr w:rsidR="00727A43" w:rsidRPr="000D06C6" w14:paraId="2FB0ED45" w14:textId="77777777" w:rsidTr="002C35CF">
        <w:tc>
          <w:tcPr>
            <w:tcW w:w="1413" w:type="dxa"/>
          </w:tcPr>
          <w:p w14:paraId="08778AB4" w14:textId="77777777" w:rsidR="00727A43" w:rsidRPr="000D06C6" w:rsidRDefault="00727A43" w:rsidP="00DB0415">
            <w:pPr>
              <w:spacing w:line="276" w:lineRule="auto"/>
              <w:jc w:val="center"/>
              <w:rPr>
                <w:rFonts w:ascii="Calibri" w:hAnsi="Calibri" w:cs="Calibri"/>
                <w:b/>
                <w:color w:val="FF0000"/>
                <w:u w:val="single"/>
              </w:rPr>
            </w:pPr>
          </w:p>
        </w:tc>
        <w:tc>
          <w:tcPr>
            <w:tcW w:w="3260" w:type="dxa"/>
          </w:tcPr>
          <w:p w14:paraId="6D10D5C2" w14:textId="77777777" w:rsidR="00727A43" w:rsidRPr="000D06C6" w:rsidRDefault="00727A43" w:rsidP="00DB0415">
            <w:pPr>
              <w:spacing w:line="276" w:lineRule="auto"/>
              <w:jc w:val="center"/>
              <w:rPr>
                <w:rFonts w:ascii="Calibri" w:hAnsi="Calibri" w:cs="Calibri"/>
                <w:b/>
                <w:color w:val="FF0000"/>
                <w:u w:val="single"/>
              </w:rPr>
            </w:pPr>
          </w:p>
        </w:tc>
        <w:tc>
          <w:tcPr>
            <w:tcW w:w="3402" w:type="dxa"/>
          </w:tcPr>
          <w:p w14:paraId="39E5606C" w14:textId="77777777" w:rsidR="00727A43" w:rsidRPr="000D06C6" w:rsidRDefault="00727A43" w:rsidP="00DB0415">
            <w:pPr>
              <w:spacing w:line="276" w:lineRule="auto"/>
              <w:jc w:val="center"/>
              <w:rPr>
                <w:rFonts w:ascii="Calibri" w:hAnsi="Calibri" w:cs="Calibri"/>
                <w:b/>
                <w:color w:val="FF0000"/>
                <w:u w:val="single"/>
              </w:rPr>
            </w:pPr>
          </w:p>
        </w:tc>
      </w:tr>
      <w:tr w:rsidR="00727A43" w:rsidRPr="000D06C6" w14:paraId="249858E0" w14:textId="77777777" w:rsidTr="002C35CF">
        <w:tc>
          <w:tcPr>
            <w:tcW w:w="1413" w:type="dxa"/>
          </w:tcPr>
          <w:p w14:paraId="318B4855" w14:textId="77777777" w:rsidR="00727A43" w:rsidRPr="000D06C6" w:rsidRDefault="00727A43" w:rsidP="00DB0415">
            <w:pPr>
              <w:spacing w:line="276" w:lineRule="auto"/>
              <w:jc w:val="center"/>
              <w:rPr>
                <w:rFonts w:ascii="Calibri" w:hAnsi="Calibri" w:cs="Calibri"/>
                <w:b/>
                <w:color w:val="FF0000"/>
                <w:u w:val="single"/>
              </w:rPr>
            </w:pPr>
          </w:p>
        </w:tc>
        <w:tc>
          <w:tcPr>
            <w:tcW w:w="3260" w:type="dxa"/>
          </w:tcPr>
          <w:p w14:paraId="4762BDAB" w14:textId="77777777" w:rsidR="00727A43" w:rsidRPr="000D06C6" w:rsidRDefault="00727A43" w:rsidP="00DB0415">
            <w:pPr>
              <w:spacing w:line="276" w:lineRule="auto"/>
              <w:jc w:val="center"/>
              <w:rPr>
                <w:rFonts w:ascii="Calibri" w:hAnsi="Calibri" w:cs="Calibri"/>
                <w:b/>
                <w:color w:val="FF0000"/>
                <w:u w:val="single"/>
              </w:rPr>
            </w:pPr>
          </w:p>
        </w:tc>
        <w:tc>
          <w:tcPr>
            <w:tcW w:w="3402" w:type="dxa"/>
          </w:tcPr>
          <w:p w14:paraId="32132C54" w14:textId="77777777" w:rsidR="00727A43" w:rsidRPr="000D06C6" w:rsidRDefault="00727A43" w:rsidP="00DB0415">
            <w:pPr>
              <w:spacing w:line="276" w:lineRule="auto"/>
              <w:jc w:val="center"/>
              <w:rPr>
                <w:rFonts w:ascii="Calibri" w:hAnsi="Calibri" w:cs="Calibri"/>
                <w:b/>
                <w:color w:val="FF0000"/>
                <w:u w:val="single"/>
              </w:rPr>
            </w:pPr>
          </w:p>
        </w:tc>
      </w:tr>
      <w:tr w:rsidR="00727A43" w:rsidRPr="000D06C6" w14:paraId="59E2A60D" w14:textId="77777777" w:rsidTr="002C35CF">
        <w:tc>
          <w:tcPr>
            <w:tcW w:w="1413" w:type="dxa"/>
          </w:tcPr>
          <w:p w14:paraId="0396525C" w14:textId="77777777" w:rsidR="00727A43" w:rsidRPr="000D06C6" w:rsidRDefault="00727A43" w:rsidP="00DB0415">
            <w:pPr>
              <w:spacing w:line="276" w:lineRule="auto"/>
              <w:jc w:val="center"/>
              <w:rPr>
                <w:rFonts w:ascii="Calibri" w:hAnsi="Calibri" w:cs="Calibri"/>
                <w:b/>
                <w:color w:val="FF0000"/>
                <w:u w:val="single"/>
              </w:rPr>
            </w:pPr>
          </w:p>
        </w:tc>
        <w:tc>
          <w:tcPr>
            <w:tcW w:w="3260" w:type="dxa"/>
          </w:tcPr>
          <w:p w14:paraId="38E243C0" w14:textId="77777777" w:rsidR="00727A43" w:rsidRPr="000D06C6" w:rsidRDefault="00727A43" w:rsidP="00DB0415">
            <w:pPr>
              <w:spacing w:line="276" w:lineRule="auto"/>
              <w:jc w:val="center"/>
              <w:rPr>
                <w:rFonts w:ascii="Calibri" w:hAnsi="Calibri" w:cs="Calibri"/>
                <w:b/>
                <w:color w:val="FF0000"/>
                <w:u w:val="single"/>
              </w:rPr>
            </w:pPr>
          </w:p>
        </w:tc>
        <w:tc>
          <w:tcPr>
            <w:tcW w:w="3402" w:type="dxa"/>
          </w:tcPr>
          <w:p w14:paraId="5B4DFCA8" w14:textId="77777777" w:rsidR="00727A43" w:rsidRPr="000D06C6" w:rsidRDefault="00727A43" w:rsidP="00DB0415">
            <w:pPr>
              <w:spacing w:line="276" w:lineRule="auto"/>
              <w:jc w:val="center"/>
              <w:rPr>
                <w:rFonts w:ascii="Calibri" w:hAnsi="Calibri" w:cs="Calibri"/>
                <w:b/>
                <w:color w:val="FF0000"/>
                <w:u w:val="single"/>
              </w:rPr>
            </w:pPr>
          </w:p>
        </w:tc>
      </w:tr>
    </w:tbl>
    <w:p w14:paraId="67092593" w14:textId="77777777" w:rsidR="00727A43" w:rsidRPr="000D06C6" w:rsidRDefault="00727A43" w:rsidP="00727A43">
      <w:pPr>
        <w:spacing w:line="276" w:lineRule="auto"/>
        <w:jc w:val="center"/>
        <w:rPr>
          <w:rFonts w:ascii="Calibri" w:hAnsi="Calibri" w:cs="Calibri"/>
          <w:b/>
          <w:color w:val="FF0000"/>
          <w:u w:val="single"/>
        </w:rPr>
      </w:pPr>
    </w:p>
    <w:p w14:paraId="64F364F9" w14:textId="77777777" w:rsidR="00727A43" w:rsidRPr="000D06C6" w:rsidRDefault="00727A43" w:rsidP="00727A43">
      <w:pPr>
        <w:rPr>
          <w:rFonts w:ascii="Calibri" w:hAnsi="Calibri" w:cs="Calibri"/>
        </w:rPr>
      </w:pPr>
    </w:p>
    <w:p w14:paraId="3C5BBC92" w14:textId="77777777" w:rsidR="0008048A" w:rsidRPr="000D06C6" w:rsidRDefault="0008048A" w:rsidP="00A06E4B">
      <w:pPr>
        <w:tabs>
          <w:tab w:val="left" w:pos="720"/>
        </w:tabs>
        <w:spacing w:line="276" w:lineRule="auto"/>
        <w:rPr>
          <w:rFonts w:ascii="Calibri" w:hAnsi="Calibri" w:cs="Calibri"/>
          <w:b/>
          <w:color w:val="FF0000"/>
          <w:u w:val="single"/>
        </w:rPr>
      </w:pPr>
    </w:p>
    <w:p w14:paraId="7EF30626" w14:textId="77777777" w:rsidR="0008048A" w:rsidRPr="000D06C6" w:rsidRDefault="0008048A" w:rsidP="00A06E4B">
      <w:pPr>
        <w:tabs>
          <w:tab w:val="left" w:pos="720"/>
        </w:tabs>
        <w:spacing w:line="276" w:lineRule="auto"/>
        <w:rPr>
          <w:rFonts w:ascii="Calibri" w:hAnsi="Calibri" w:cs="Calibri"/>
          <w:b/>
          <w:color w:val="FF0000"/>
          <w:u w:val="single"/>
        </w:rPr>
      </w:pPr>
    </w:p>
    <w:p w14:paraId="4ADA6EF4" w14:textId="77777777" w:rsidR="0008048A" w:rsidRPr="000D06C6" w:rsidRDefault="0008048A" w:rsidP="00A06E4B">
      <w:pPr>
        <w:tabs>
          <w:tab w:val="left" w:pos="720"/>
        </w:tabs>
        <w:spacing w:line="276" w:lineRule="auto"/>
        <w:rPr>
          <w:rFonts w:ascii="Calibri" w:hAnsi="Calibri" w:cs="Calibri"/>
          <w:b/>
          <w:color w:val="FF0000"/>
          <w:u w:val="single"/>
        </w:rPr>
      </w:pPr>
    </w:p>
    <w:p w14:paraId="6E202DDC" w14:textId="77777777" w:rsidR="0008048A" w:rsidRPr="000D06C6" w:rsidRDefault="0008048A" w:rsidP="00A06E4B">
      <w:pPr>
        <w:tabs>
          <w:tab w:val="left" w:pos="720"/>
        </w:tabs>
        <w:spacing w:line="276" w:lineRule="auto"/>
        <w:rPr>
          <w:rFonts w:ascii="Calibri" w:hAnsi="Calibri" w:cs="Calibri"/>
          <w:b/>
          <w:color w:val="FF0000"/>
          <w:u w:val="single"/>
        </w:rPr>
      </w:pPr>
    </w:p>
    <w:p w14:paraId="16EC0300" w14:textId="77777777" w:rsidR="0008048A" w:rsidRDefault="0008048A" w:rsidP="00A06E4B">
      <w:pPr>
        <w:tabs>
          <w:tab w:val="left" w:pos="720"/>
        </w:tabs>
        <w:spacing w:line="276" w:lineRule="auto"/>
        <w:rPr>
          <w:rFonts w:ascii="Calibri" w:hAnsi="Calibri" w:cs="Calibri"/>
          <w:b/>
          <w:color w:val="FF0000"/>
          <w:u w:val="single"/>
        </w:rPr>
      </w:pPr>
    </w:p>
    <w:p w14:paraId="58E2BC32" w14:textId="77777777" w:rsidR="000D06C6" w:rsidRDefault="000D06C6" w:rsidP="00A06E4B">
      <w:pPr>
        <w:tabs>
          <w:tab w:val="left" w:pos="720"/>
        </w:tabs>
        <w:spacing w:line="276" w:lineRule="auto"/>
        <w:rPr>
          <w:rFonts w:ascii="Calibri" w:hAnsi="Calibri" w:cs="Calibri"/>
          <w:b/>
          <w:color w:val="FF0000"/>
          <w:u w:val="single"/>
        </w:rPr>
      </w:pPr>
    </w:p>
    <w:p w14:paraId="6DCD786E" w14:textId="77777777" w:rsidR="000D06C6" w:rsidRPr="000D06C6" w:rsidRDefault="000D06C6" w:rsidP="00A06E4B">
      <w:pPr>
        <w:tabs>
          <w:tab w:val="left" w:pos="720"/>
        </w:tabs>
        <w:spacing w:line="276" w:lineRule="auto"/>
        <w:rPr>
          <w:rFonts w:ascii="Calibri" w:hAnsi="Calibri" w:cs="Calibri"/>
          <w:b/>
          <w:color w:val="FF0000"/>
          <w:u w:val="single"/>
        </w:rPr>
      </w:pPr>
    </w:p>
    <w:p w14:paraId="4EBBFA7F" w14:textId="77777777" w:rsidR="0008048A" w:rsidRPr="000D06C6" w:rsidRDefault="0008048A" w:rsidP="00A06E4B">
      <w:pPr>
        <w:tabs>
          <w:tab w:val="left" w:pos="720"/>
        </w:tabs>
        <w:spacing w:line="276" w:lineRule="auto"/>
        <w:rPr>
          <w:rFonts w:ascii="Calibri" w:hAnsi="Calibri" w:cs="Calibri"/>
          <w:b/>
          <w:color w:val="FF0000"/>
          <w:u w:val="single"/>
        </w:rPr>
      </w:pPr>
    </w:p>
    <w:p w14:paraId="514D845F" w14:textId="77777777" w:rsidR="0008048A" w:rsidRPr="000D06C6" w:rsidRDefault="0008048A" w:rsidP="00A06E4B">
      <w:pPr>
        <w:tabs>
          <w:tab w:val="left" w:pos="720"/>
        </w:tabs>
        <w:spacing w:line="276" w:lineRule="auto"/>
        <w:rPr>
          <w:rFonts w:ascii="Calibri" w:hAnsi="Calibri" w:cs="Calibri"/>
          <w:b/>
          <w:color w:val="FF0000"/>
          <w:u w:val="single"/>
        </w:rPr>
      </w:pPr>
    </w:p>
    <w:p w14:paraId="656D2309" w14:textId="77777777" w:rsidR="00A06E4B" w:rsidRPr="000D06C6" w:rsidRDefault="00A06E4B" w:rsidP="00A06E4B">
      <w:pPr>
        <w:tabs>
          <w:tab w:val="left" w:pos="720"/>
        </w:tabs>
        <w:spacing w:line="276" w:lineRule="auto"/>
        <w:ind w:left="720" w:hanging="720"/>
        <w:rPr>
          <w:rFonts w:ascii="Calibri" w:hAnsi="Calibri" w:cs="Calibri"/>
          <w:b/>
        </w:rPr>
      </w:pPr>
      <w:r w:rsidRPr="000D06C6">
        <w:rPr>
          <w:rFonts w:ascii="Calibri" w:hAnsi="Calibri" w:cs="Calibri"/>
          <w:b/>
        </w:rPr>
        <w:t>11.1</w:t>
      </w:r>
      <w:r w:rsidRPr="000D06C6">
        <w:rPr>
          <w:rFonts w:ascii="Calibri" w:hAnsi="Calibri" w:cs="Calibri"/>
          <w:b/>
        </w:rPr>
        <w:tab/>
        <w:t>Confidentiality Statement</w:t>
      </w:r>
    </w:p>
    <w:p w14:paraId="26E60B87" w14:textId="77777777" w:rsidR="00A06E4B" w:rsidRPr="000D06C6" w:rsidRDefault="00A06E4B" w:rsidP="00A06E4B">
      <w:pPr>
        <w:tabs>
          <w:tab w:val="left" w:pos="720"/>
        </w:tabs>
        <w:spacing w:line="276" w:lineRule="auto"/>
        <w:ind w:left="720" w:hanging="720"/>
        <w:rPr>
          <w:rFonts w:ascii="Calibri" w:hAnsi="Calibri" w:cs="Calibri"/>
        </w:rPr>
      </w:pPr>
    </w:p>
    <w:p w14:paraId="62550C2A" w14:textId="77777777" w:rsidR="00A06E4B" w:rsidRPr="000D06C6" w:rsidRDefault="00A06E4B" w:rsidP="00A06E4B">
      <w:pPr>
        <w:tabs>
          <w:tab w:val="left" w:pos="0"/>
        </w:tabs>
        <w:spacing w:line="276" w:lineRule="auto"/>
        <w:rPr>
          <w:rFonts w:ascii="Calibri" w:hAnsi="Calibri" w:cs="Calibri"/>
        </w:rPr>
      </w:pPr>
      <w:r w:rsidRPr="000D06C6">
        <w:rPr>
          <w:rFonts w:ascii="Calibri" w:hAnsi="Calibri" w:cs="Calibri"/>
        </w:rPr>
        <w:t>"St. Ann's Welfare Rights Advice Group is committed to providing a confidential advice service to its users. SAAG believes that principles of confidentiality must be integrated across all aspects of services and management. SAAG believes its users deserve the right to confidentiality to protect their interests and safeguard SAAG services.</w:t>
      </w:r>
    </w:p>
    <w:p w14:paraId="73C08417" w14:textId="77777777" w:rsidR="00A06E4B" w:rsidRPr="000D06C6" w:rsidRDefault="00A06E4B" w:rsidP="00A06E4B">
      <w:pPr>
        <w:tabs>
          <w:tab w:val="left" w:pos="720"/>
        </w:tabs>
        <w:spacing w:line="276" w:lineRule="auto"/>
        <w:ind w:left="720" w:hanging="720"/>
        <w:rPr>
          <w:rFonts w:ascii="Calibri" w:hAnsi="Calibri" w:cs="Calibri"/>
        </w:rPr>
      </w:pPr>
    </w:p>
    <w:p w14:paraId="53F2E9D0" w14:textId="77777777" w:rsidR="00A06E4B" w:rsidRPr="000D06C6" w:rsidRDefault="00A06E4B" w:rsidP="00A06E4B">
      <w:pPr>
        <w:tabs>
          <w:tab w:val="left" w:pos="720"/>
        </w:tabs>
        <w:spacing w:line="276" w:lineRule="auto"/>
        <w:ind w:left="720" w:hanging="720"/>
        <w:rPr>
          <w:rFonts w:ascii="Calibri" w:hAnsi="Calibri" w:cs="Calibri"/>
          <w:b/>
        </w:rPr>
      </w:pPr>
      <w:r w:rsidRPr="000D06C6">
        <w:rPr>
          <w:rFonts w:ascii="Calibri" w:hAnsi="Calibri" w:cs="Calibri"/>
          <w:b/>
        </w:rPr>
        <w:t>11.2</w:t>
      </w:r>
      <w:r w:rsidRPr="000D06C6">
        <w:rPr>
          <w:rFonts w:ascii="Calibri" w:hAnsi="Calibri" w:cs="Calibri"/>
          <w:b/>
        </w:rPr>
        <w:tab/>
        <w:t>Definition of Confidentiality</w:t>
      </w:r>
    </w:p>
    <w:p w14:paraId="2900A89B" w14:textId="77777777" w:rsidR="00A06E4B" w:rsidRPr="000D06C6" w:rsidRDefault="00A06E4B" w:rsidP="00A06E4B">
      <w:pPr>
        <w:tabs>
          <w:tab w:val="left" w:pos="720"/>
        </w:tabs>
        <w:spacing w:line="276" w:lineRule="auto"/>
        <w:ind w:left="720" w:hanging="720"/>
        <w:rPr>
          <w:rFonts w:ascii="Calibri" w:hAnsi="Calibri" w:cs="Calibri"/>
        </w:rPr>
      </w:pPr>
    </w:p>
    <w:p w14:paraId="19511D33" w14:textId="77777777" w:rsidR="00A06E4B" w:rsidRPr="000D06C6" w:rsidRDefault="00A06E4B" w:rsidP="00A06E4B">
      <w:pPr>
        <w:spacing w:line="276" w:lineRule="auto"/>
        <w:rPr>
          <w:rFonts w:ascii="Calibri" w:hAnsi="Calibri" w:cs="Calibri"/>
        </w:rPr>
      </w:pPr>
      <w:r w:rsidRPr="000D06C6">
        <w:rPr>
          <w:rFonts w:ascii="Calibri" w:hAnsi="Calibri" w:cs="Calibri"/>
        </w:rPr>
        <w:t xml:space="preserve">"SAAG understands confidentiality to mean that no information regarding a service user shall be given directly or indirectly to any third party which is external to the Staff and Manager, without that service user's prior expressed consent to disclose such information. </w:t>
      </w:r>
    </w:p>
    <w:p w14:paraId="57D9EDAA" w14:textId="77777777" w:rsidR="00A06E4B" w:rsidRPr="000D06C6" w:rsidRDefault="00A06E4B" w:rsidP="00A06E4B">
      <w:pPr>
        <w:tabs>
          <w:tab w:val="left" w:pos="720"/>
        </w:tabs>
        <w:spacing w:line="276" w:lineRule="auto"/>
        <w:ind w:left="720" w:hanging="720"/>
        <w:rPr>
          <w:rFonts w:ascii="Calibri" w:hAnsi="Calibri" w:cs="Calibri"/>
        </w:rPr>
      </w:pPr>
    </w:p>
    <w:p w14:paraId="5E7F7F2D" w14:textId="77777777" w:rsidR="00A06E4B" w:rsidRPr="000D06C6" w:rsidRDefault="00A06E4B" w:rsidP="00A06E4B">
      <w:pPr>
        <w:tabs>
          <w:tab w:val="left" w:pos="0"/>
        </w:tabs>
        <w:spacing w:line="276" w:lineRule="auto"/>
        <w:rPr>
          <w:rFonts w:ascii="Calibri" w:hAnsi="Calibri" w:cs="Calibri"/>
        </w:rPr>
      </w:pPr>
      <w:r w:rsidRPr="000D06C6">
        <w:rPr>
          <w:rFonts w:ascii="Calibri" w:hAnsi="Calibri" w:cs="Calibri"/>
        </w:rPr>
        <w:t>SAAG recognises that all users should be able to access SAAG's services.</w:t>
      </w:r>
    </w:p>
    <w:p w14:paraId="5C3EDB2E" w14:textId="77777777" w:rsidR="00A06E4B" w:rsidRPr="000D06C6" w:rsidRDefault="00A06E4B" w:rsidP="00A06E4B">
      <w:pPr>
        <w:tabs>
          <w:tab w:val="left" w:pos="720"/>
        </w:tabs>
        <w:spacing w:line="276" w:lineRule="auto"/>
        <w:ind w:left="720" w:hanging="720"/>
        <w:rPr>
          <w:rFonts w:ascii="Calibri" w:hAnsi="Calibri" w:cs="Calibri"/>
        </w:rPr>
      </w:pPr>
    </w:p>
    <w:p w14:paraId="726B5AE2" w14:textId="77777777" w:rsidR="00A06E4B" w:rsidRPr="000D06C6" w:rsidRDefault="00A06E4B" w:rsidP="00A06E4B">
      <w:pPr>
        <w:tabs>
          <w:tab w:val="left" w:pos="0"/>
        </w:tabs>
        <w:spacing w:line="276" w:lineRule="auto"/>
        <w:rPr>
          <w:rFonts w:ascii="Calibri" w:hAnsi="Calibri" w:cs="Calibri"/>
        </w:rPr>
      </w:pPr>
      <w:r w:rsidRPr="000D06C6">
        <w:rPr>
          <w:rFonts w:ascii="Calibri" w:hAnsi="Calibri" w:cs="Calibri"/>
        </w:rPr>
        <w:t>SAAG recognises that information may be indirectly given out through staff informally discussing cases. All staff should ensure that no discussions relating to an individual user of SAAG can take place outside of SAAG's premises. The Management Committee will not receive details of individual users of their case.</w:t>
      </w:r>
    </w:p>
    <w:p w14:paraId="1B8A94E1" w14:textId="77777777" w:rsidR="00A06E4B" w:rsidRPr="000D06C6" w:rsidRDefault="00A06E4B" w:rsidP="00A06E4B">
      <w:pPr>
        <w:tabs>
          <w:tab w:val="left" w:pos="720"/>
        </w:tabs>
        <w:spacing w:line="276" w:lineRule="auto"/>
        <w:ind w:left="720" w:hanging="720"/>
        <w:rPr>
          <w:rFonts w:ascii="Calibri" w:hAnsi="Calibri" w:cs="Calibri"/>
        </w:rPr>
      </w:pPr>
    </w:p>
    <w:p w14:paraId="2E7E2A1F" w14:textId="77777777" w:rsidR="00A06E4B" w:rsidRPr="000D06C6" w:rsidRDefault="00A06E4B" w:rsidP="00A06E4B">
      <w:pPr>
        <w:spacing w:line="276" w:lineRule="auto"/>
        <w:rPr>
          <w:rFonts w:ascii="Calibri" w:hAnsi="Calibri" w:cs="Calibri"/>
        </w:rPr>
      </w:pPr>
      <w:r w:rsidRPr="000D06C6">
        <w:rPr>
          <w:rFonts w:ascii="Calibri" w:hAnsi="Calibri" w:cs="Calibri"/>
        </w:rPr>
        <w:t>SAAG recognises that users need to feel secure in using SAAG's services in a confidential manner. SAAG will ensure that all users are afforded confidential interview space."</w:t>
      </w:r>
    </w:p>
    <w:p w14:paraId="3922AB72" w14:textId="77777777" w:rsidR="00A06E4B" w:rsidRPr="000D06C6" w:rsidRDefault="00A06E4B" w:rsidP="00A06E4B">
      <w:pPr>
        <w:tabs>
          <w:tab w:val="left" w:pos="720"/>
        </w:tabs>
        <w:spacing w:line="276" w:lineRule="auto"/>
        <w:ind w:left="720" w:hanging="720"/>
        <w:rPr>
          <w:rFonts w:ascii="Calibri" w:hAnsi="Calibri" w:cs="Calibri"/>
        </w:rPr>
      </w:pPr>
    </w:p>
    <w:p w14:paraId="0218197F" w14:textId="77777777" w:rsidR="00A06E4B" w:rsidRPr="000D06C6" w:rsidRDefault="00A06E4B" w:rsidP="00A06E4B">
      <w:pPr>
        <w:tabs>
          <w:tab w:val="left" w:pos="720"/>
        </w:tabs>
        <w:spacing w:line="276" w:lineRule="auto"/>
        <w:ind w:left="720" w:hanging="720"/>
        <w:rPr>
          <w:rFonts w:ascii="Calibri" w:hAnsi="Calibri" w:cs="Calibri"/>
          <w:b/>
        </w:rPr>
      </w:pPr>
      <w:r w:rsidRPr="000D06C6">
        <w:rPr>
          <w:rFonts w:ascii="Calibri" w:hAnsi="Calibri" w:cs="Calibri"/>
          <w:b/>
        </w:rPr>
        <w:t>11.3</w:t>
      </w:r>
      <w:r w:rsidRPr="000D06C6">
        <w:rPr>
          <w:rFonts w:ascii="Calibri" w:hAnsi="Calibri" w:cs="Calibri"/>
          <w:b/>
        </w:rPr>
        <w:tab/>
        <w:t>Statistical Recording</w:t>
      </w:r>
    </w:p>
    <w:p w14:paraId="7196D1E2" w14:textId="77777777" w:rsidR="00A06E4B" w:rsidRPr="000D06C6" w:rsidRDefault="00A06E4B" w:rsidP="00A06E4B">
      <w:pPr>
        <w:tabs>
          <w:tab w:val="left" w:pos="720"/>
        </w:tabs>
        <w:spacing w:line="276" w:lineRule="auto"/>
        <w:ind w:left="720" w:hanging="720"/>
        <w:rPr>
          <w:rFonts w:ascii="Calibri" w:hAnsi="Calibri" w:cs="Calibri"/>
          <w:b/>
        </w:rPr>
      </w:pPr>
    </w:p>
    <w:p w14:paraId="41FEC683" w14:textId="77777777" w:rsidR="00A06E4B" w:rsidRPr="000D06C6" w:rsidRDefault="00A06E4B" w:rsidP="00A06E4B">
      <w:pPr>
        <w:tabs>
          <w:tab w:val="left" w:pos="0"/>
        </w:tabs>
        <w:spacing w:line="276" w:lineRule="auto"/>
        <w:rPr>
          <w:rFonts w:ascii="Calibri" w:hAnsi="Calibri" w:cs="Calibri"/>
        </w:rPr>
      </w:pPr>
      <w:r w:rsidRPr="000D06C6">
        <w:rPr>
          <w:rFonts w:ascii="Calibri" w:hAnsi="Calibri" w:cs="Calibri"/>
        </w:rPr>
        <w:t>"SAAG is committed to effective statistical recording of service users to enable SAAG to monitor take-up service and to identify any policy issues arising from advice services. The systematic monitoring of attendance non-attendance is used to improve &amp; review our service. These statistics are routinely collected by the monitoring officer notified through the advisers. The manager &amp; monitoring officer review non-attendance, as a percentage, monthly to identify any reoccurring trend.</w:t>
      </w:r>
    </w:p>
    <w:p w14:paraId="66126049" w14:textId="77777777" w:rsidR="00A06E4B" w:rsidRPr="000D06C6" w:rsidRDefault="00A06E4B" w:rsidP="00A06E4B">
      <w:pPr>
        <w:tabs>
          <w:tab w:val="left" w:pos="720"/>
        </w:tabs>
        <w:spacing w:line="276" w:lineRule="auto"/>
        <w:ind w:left="720" w:hanging="720"/>
        <w:rPr>
          <w:rFonts w:ascii="Calibri" w:hAnsi="Calibri" w:cs="Calibri"/>
        </w:rPr>
      </w:pPr>
    </w:p>
    <w:p w14:paraId="6A04C269" w14:textId="77777777" w:rsidR="00A06E4B" w:rsidRPr="000D06C6" w:rsidRDefault="00A06E4B" w:rsidP="00A06E4B">
      <w:pPr>
        <w:tabs>
          <w:tab w:val="left" w:pos="0"/>
        </w:tabs>
        <w:spacing w:line="276" w:lineRule="auto"/>
        <w:rPr>
          <w:rFonts w:ascii="Calibri" w:hAnsi="Calibri" w:cs="Calibri"/>
        </w:rPr>
      </w:pPr>
      <w:r w:rsidRPr="000D06C6">
        <w:rPr>
          <w:rFonts w:ascii="Calibri" w:hAnsi="Calibri" w:cs="Calibri"/>
        </w:rPr>
        <w:t>It is the Manager's responsibility to ensure that all statistical records given to third parties, such as funding applications, monitoring reports for the local authority shall be produced in anonymous form, so individuals cannot be recognised.”</w:t>
      </w:r>
    </w:p>
    <w:p w14:paraId="53A31394" w14:textId="77777777" w:rsidR="00A06E4B" w:rsidRPr="000D06C6" w:rsidRDefault="00A06E4B" w:rsidP="00A06E4B">
      <w:pPr>
        <w:tabs>
          <w:tab w:val="left" w:pos="720"/>
        </w:tabs>
        <w:spacing w:line="276" w:lineRule="auto"/>
        <w:ind w:left="720" w:hanging="720"/>
        <w:rPr>
          <w:rFonts w:ascii="Calibri" w:hAnsi="Calibri" w:cs="Calibri"/>
        </w:rPr>
      </w:pPr>
    </w:p>
    <w:p w14:paraId="32330203" w14:textId="77777777" w:rsidR="00A06E4B" w:rsidRPr="000D06C6" w:rsidRDefault="00A06E4B" w:rsidP="00A06E4B">
      <w:pPr>
        <w:tabs>
          <w:tab w:val="left" w:pos="720"/>
        </w:tabs>
        <w:spacing w:line="276" w:lineRule="auto"/>
        <w:ind w:left="720" w:hanging="720"/>
        <w:rPr>
          <w:rFonts w:ascii="Calibri" w:hAnsi="Calibri" w:cs="Calibri"/>
          <w:b/>
        </w:rPr>
      </w:pPr>
      <w:r w:rsidRPr="000D06C6">
        <w:rPr>
          <w:rFonts w:ascii="Calibri" w:hAnsi="Calibri" w:cs="Calibri"/>
          <w:b/>
        </w:rPr>
        <w:t>11.4</w:t>
      </w:r>
      <w:r w:rsidRPr="000D06C6">
        <w:rPr>
          <w:rFonts w:ascii="Calibri" w:hAnsi="Calibri" w:cs="Calibri"/>
          <w:b/>
        </w:rPr>
        <w:tab/>
        <w:t>Case Records</w:t>
      </w:r>
    </w:p>
    <w:p w14:paraId="69E1007C" w14:textId="77777777" w:rsidR="00A06E4B" w:rsidRPr="000D06C6" w:rsidRDefault="00A06E4B" w:rsidP="00A06E4B">
      <w:pPr>
        <w:tabs>
          <w:tab w:val="left" w:pos="720"/>
        </w:tabs>
        <w:spacing w:line="276" w:lineRule="auto"/>
        <w:ind w:left="720" w:hanging="720"/>
        <w:rPr>
          <w:rFonts w:ascii="Calibri" w:hAnsi="Calibri" w:cs="Calibri"/>
        </w:rPr>
      </w:pPr>
    </w:p>
    <w:p w14:paraId="77DC7540" w14:textId="77777777" w:rsidR="00A06E4B" w:rsidRPr="000D06C6" w:rsidRDefault="00A06E4B" w:rsidP="00A06E4B">
      <w:pPr>
        <w:tabs>
          <w:tab w:val="left" w:pos="0"/>
        </w:tabs>
        <w:spacing w:line="276" w:lineRule="auto"/>
        <w:rPr>
          <w:rFonts w:ascii="Calibri" w:hAnsi="Calibri" w:cs="Calibri"/>
        </w:rPr>
      </w:pPr>
      <w:r w:rsidRPr="000D06C6">
        <w:rPr>
          <w:rFonts w:ascii="Calibri" w:hAnsi="Calibri" w:cs="Calibri"/>
        </w:rPr>
        <w:t xml:space="preserve">"It is the Manager's responsibility to ensure that all case records are kept in locked filing cabinets. All case records must be locked away at the end of each working day. All information relating to service users will be left in locked drawers. This includes </w:t>
      </w:r>
      <w:proofErr w:type="gramStart"/>
      <w:r w:rsidRPr="000D06C6">
        <w:rPr>
          <w:rFonts w:ascii="Calibri" w:hAnsi="Calibri" w:cs="Calibri"/>
        </w:rPr>
        <w:t>note books</w:t>
      </w:r>
      <w:proofErr w:type="gramEnd"/>
      <w:r w:rsidRPr="000D06C6">
        <w:rPr>
          <w:rFonts w:ascii="Calibri" w:hAnsi="Calibri" w:cs="Calibri"/>
        </w:rPr>
        <w:t>, copies of correspondence, calculation sheets and other sources of information."</w:t>
      </w:r>
    </w:p>
    <w:p w14:paraId="5F8B2124" w14:textId="77777777" w:rsidR="00A06E4B" w:rsidRDefault="00A06E4B" w:rsidP="00A06E4B">
      <w:pPr>
        <w:tabs>
          <w:tab w:val="left" w:pos="720"/>
        </w:tabs>
        <w:spacing w:line="276" w:lineRule="auto"/>
        <w:ind w:left="720" w:hanging="720"/>
        <w:rPr>
          <w:rFonts w:ascii="Calibri" w:hAnsi="Calibri" w:cs="Calibri"/>
        </w:rPr>
      </w:pPr>
    </w:p>
    <w:p w14:paraId="3810D19C" w14:textId="77777777" w:rsidR="00CF5110" w:rsidRDefault="00CF5110" w:rsidP="00A06E4B">
      <w:pPr>
        <w:tabs>
          <w:tab w:val="left" w:pos="720"/>
        </w:tabs>
        <w:spacing w:line="276" w:lineRule="auto"/>
        <w:ind w:left="720" w:hanging="720"/>
        <w:rPr>
          <w:rFonts w:ascii="Calibri" w:hAnsi="Calibri" w:cs="Calibri"/>
        </w:rPr>
      </w:pPr>
    </w:p>
    <w:p w14:paraId="32646C6F" w14:textId="77777777" w:rsidR="00CF5110" w:rsidRPr="000D06C6" w:rsidRDefault="00CF5110" w:rsidP="00A06E4B">
      <w:pPr>
        <w:tabs>
          <w:tab w:val="left" w:pos="720"/>
        </w:tabs>
        <w:spacing w:line="276" w:lineRule="auto"/>
        <w:ind w:left="720" w:hanging="720"/>
        <w:rPr>
          <w:rFonts w:ascii="Calibri" w:hAnsi="Calibri" w:cs="Calibri"/>
        </w:rPr>
      </w:pPr>
    </w:p>
    <w:p w14:paraId="77835CE2" w14:textId="77777777" w:rsidR="00A06E4B" w:rsidRPr="000D06C6" w:rsidRDefault="00A06E4B" w:rsidP="00A06E4B">
      <w:pPr>
        <w:tabs>
          <w:tab w:val="left" w:pos="720"/>
        </w:tabs>
        <w:spacing w:line="276" w:lineRule="auto"/>
        <w:ind w:left="720" w:hanging="720"/>
        <w:rPr>
          <w:rFonts w:ascii="Calibri" w:hAnsi="Calibri" w:cs="Calibri"/>
          <w:b/>
        </w:rPr>
      </w:pPr>
    </w:p>
    <w:p w14:paraId="058F3F25" w14:textId="77777777" w:rsidR="00A06E4B" w:rsidRPr="000D06C6" w:rsidRDefault="00A06E4B" w:rsidP="00A06E4B">
      <w:pPr>
        <w:tabs>
          <w:tab w:val="left" w:pos="720"/>
        </w:tabs>
        <w:spacing w:line="276" w:lineRule="auto"/>
        <w:ind w:left="720" w:hanging="720"/>
        <w:rPr>
          <w:rFonts w:ascii="Calibri" w:hAnsi="Calibri" w:cs="Calibri"/>
          <w:b/>
        </w:rPr>
      </w:pPr>
      <w:r w:rsidRPr="000D06C6">
        <w:rPr>
          <w:rFonts w:ascii="Calibri" w:hAnsi="Calibri" w:cs="Calibri"/>
          <w:b/>
        </w:rPr>
        <w:lastRenderedPageBreak/>
        <w:t>11.5</w:t>
      </w:r>
      <w:r w:rsidRPr="000D06C6">
        <w:rPr>
          <w:rFonts w:ascii="Calibri" w:hAnsi="Calibri" w:cs="Calibri"/>
          <w:b/>
        </w:rPr>
        <w:tab/>
        <w:t>Expressed Consent to give information</w:t>
      </w:r>
    </w:p>
    <w:p w14:paraId="6376176D" w14:textId="77777777" w:rsidR="00A06E4B" w:rsidRPr="000D06C6" w:rsidRDefault="00A06E4B" w:rsidP="00A06E4B">
      <w:pPr>
        <w:tabs>
          <w:tab w:val="left" w:pos="720"/>
        </w:tabs>
        <w:spacing w:line="276" w:lineRule="auto"/>
        <w:ind w:left="720" w:hanging="720"/>
        <w:rPr>
          <w:rFonts w:ascii="Calibri" w:hAnsi="Calibri" w:cs="Calibri"/>
        </w:rPr>
      </w:pPr>
    </w:p>
    <w:p w14:paraId="446D9826" w14:textId="77777777" w:rsidR="00A06E4B" w:rsidRPr="000D06C6" w:rsidRDefault="00A06E4B" w:rsidP="00A06E4B">
      <w:pPr>
        <w:spacing w:line="276" w:lineRule="auto"/>
        <w:rPr>
          <w:rFonts w:ascii="Calibri" w:hAnsi="Calibri" w:cs="Calibri"/>
          <w:color w:val="FF0000"/>
        </w:rPr>
      </w:pPr>
      <w:r w:rsidRPr="000D06C6">
        <w:rPr>
          <w:rFonts w:ascii="Calibri" w:hAnsi="Calibri" w:cs="Calibri"/>
        </w:rPr>
        <w:t>"It is the responsibility of the advice workers to ensure that where any action is agreed to be taken by SAAG on behalf of a client, that client must first sign an authorisation form. This should be placed on the client's file.</w:t>
      </w:r>
      <w:r w:rsidRPr="000D06C6">
        <w:rPr>
          <w:rFonts w:ascii="Calibri" w:hAnsi="Calibri" w:cs="Calibri"/>
          <w:color w:val="FF0000"/>
        </w:rPr>
        <w:t xml:space="preserve"> </w:t>
      </w:r>
    </w:p>
    <w:p w14:paraId="3B72C4B1" w14:textId="77777777" w:rsidR="00A06E4B" w:rsidRPr="000D06C6" w:rsidRDefault="00A06E4B" w:rsidP="00A06E4B">
      <w:pPr>
        <w:spacing w:line="276" w:lineRule="auto"/>
        <w:rPr>
          <w:rFonts w:ascii="Calibri" w:hAnsi="Calibri" w:cs="Calibri"/>
          <w:color w:val="FF0000"/>
        </w:rPr>
      </w:pPr>
    </w:p>
    <w:p w14:paraId="3CF0A0CE" w14:textId="77777777" w:rsidR="00A06E4B" w:rsidRPr="000D06C6" w:rsidRDefault="00A06E4B" w:rsidP="00A06E4B">
      <w:pPr>
        <w:spacing w:line="276" w:lineRule="auto"/>
        <w:rPr>
          <w:rFonts w:ascii="Calibri" w:hAnsi="Calibri" w:cs="Calibri"/>
        </w:rPr>
      </w:pPr>
      <w:r w:rsidRPr="000D06C6">
        <w:rPr>
          <w:rFonts w:ascii="Calibri" w:hAnsi="Calibri" w:cs="Calibri"/>
        </w:rPr>
        <w:t xml:space="preserve"> Where no signed authority can be obtained for example in the case of one -off telephone enquiries, verbal consent should be obtained to act, share information and for quality and funding purposes.  The case file should contain the following one verbal consent and authority has been obtained </w:t>
      </w:r>
    </w:p>
    <w:p w14:paraId="7655C4E4" w14:textId="77777777" w:rsidR="00A06E4B" w:rsidRPr="000D06C6" w:rsidRDefault="00A06E4B" w:rsidP="00A06E4B">
      <w:pPr>
        <w:suppressAutoHyphens/>
        <w:spacing w:line="276" w:lineRule="auto"/>
        <w:rPr>
          <w:rFonts w:ascii="Calibri" w:hAnsi="Calibri" w:cs="Calibri"/>
        </w:rPr>
      </w:pPr>
    </w:p>
    <w:p w14:paraId="536F58A9" w14:textId="77777777" w:rsidR="00A06E4B" w:rsidRPr="000D06C6" w:rsidRDefault="00A06E4B" w:rsidP="00A06E4B">
      <w:pPr>
        <w:suppressAutoHyphens/>
        <w:spacing w:line="276" w:lineRule="auto"/>
        <w:rPr>
          <w:rFonts w:ascii="Calibri" w:hAnsi="Calibri" w:cs="Calibri"/>
        </w:rPr>
      </w:pPr>
      <w:r w:rsidRPr="000D06C6">
        <w:rPr>
          <w:rFonts w:ascii="Calibri" w:hAnsi="Calibri" w:cs="Calibri"/>
        </w:rPr>
        <w:t>‘I obtained verbal consent for the data on this case/enquiry to be held on our Advice pro system for 6 years and for the advice given can be assessed by our Advice Quality Auditor as required’</w:t>
      </w:r>
    </w:p>
    <w:p w14:paraId="71A932B8" w14:textId="77777777" w:rsidR="00A06E4B" w:rsidRPr="000D06C6" w:rsidRDefault="00A06E4B" w:rsidP="00A06E4B">
      <w:pPr>
        <w:tabs>
          <w:tab w:val="left" w:pos="0"/>
        </w:tabs>
        <w:spacing w:line="276" w:lineRule="auto"/>
        <w:rPr>
          <w:rFonts w:ascii="Calibri" w:hAnsi="Calibri" w:cs="Calibri"/>
        </w:rPr>
      </w:pPr>
    </w:p>
    <w:p w14:paraId="030BA932" w14:textId="77777777" w:rsidR="00A06E4B" w:rsidRPr="000D06C6" w:rsidRDefault="00A06E4B" w:rsidP="00A06E4B">
      <w:pPr>
        <w:tabs>
          <w:tab w:val="left" w:pos="0"/>
        </w:tabs>
        <w:spacing w:line="276" w:lineRule="auto"/>
        <w:rPr>
          <w:rFonts w:ascii="Calibri" w:hAnsi="Calibri" w:cs="Calibri"/>
        </w:rPr>
      </w:pPr>
    </w:p>
    <w:p w14:paraId="71668973" w14:textId="77777777" w:rsidR="00A06E4B" w:rsidRPr="000D06C6" w:rsidRDefault="00A06E4B" w:rsidP="00A06E4B">
      <w:pPr>
        <w:tabs>
          <w:tab w:val="left" w:pos="0"/>
        </w:tabs>
        <w:spacing w:line="276" w:lineRule="auto"/>
        <w:rPr>
          <w:rFonts w:ascii="Calibri" w:hAnsi="Calibri" w:cs="Calibri"/>
        </w:rPr>
      </w:pPr>
      <w:r w:rsidRPr="000D06C6">
        <w:rPr>
          <w:rFonts w:ascii="Calibri" w:hAnsi="Calibri" w:cs="Calibri"/>
        </w:rPr>
        <w:t>SAAG workers are responsible for checking with clients if it is acceptable to call them at home or work in relation to their case. All staff must ensure they make no reference to SAAG when making telephone contact with clients.</w:t>
      </w:r>
    </w:p>
    <w:p w14:paraId="05B3FA04" w14:textId="77777777" w:rsidR="00A06E4B" w:rsidRPr="000D06C6" w:rsidRDefault="00A06E4B" w:rsidP="00A06E4B">
      <w:pPr>
        <w:tabs>
          <w:tab w:val="left" w:pos="0"/>
          <w:tab w:val="left" w:pos="720"/>
        </w:tabs>
        <w:spacing w:line="276" w:lineRule="auto"/>
        <w:ind w:left="720" w:hanging="720"/>
        <w:rPr>
          <w:rFonts w:ascii="Calibri" w:hAnsi="Calibri" w:cs="Calibri"/>
        </w:rPr>
      </w:pPr>
    </w:p>
    <w:p w14:paraId="648B31F5" w14:textId="77777777" w:rsidR="00A06E4B" w:rsidRPr="000D06C6" w:rsidRDefault="00A06E4B" w:rsidP="00A06E4B">
      <w:pPr>
        <w:tabs>
          <w:tab w:val="left" w:pos="0"/>
        </w:tabs>
        <w:spacing w:line="276" w:lineRule="auto"/>
        <w:rPr>
          <w:rFonts w:ascii="Calibri" w:hAnsi="Calibri" w:cs="Calibri"/>
        </w:rPr>
      </w:pPr>
      <w:r w:rsidRPr="000D06C6">
        <w:rPr>
          <w:rFonts w:ascii="Calibri" w:hAnsi="Calibri" w:cs="Calibri"/>
        </w:rPr>
        <w:t>SAAG's advice workers are responsible for checking with clients that it is acceptable to write to them at home or work in relation to their case.</w:t>
      </w:r>
    </w:p>
    <w:p w14:paraId="20549BF9" w14:textId="77777777" w:rsidR="00A06E4B" w:rsidRPr="000D06C6" w:rsidRDefault="00A06E4B" w:rsidP="00A06E4B">
      <w:pPr>
        <w:tabs>
          <w:tab w:val="left" w:pos="0"/>
        </w:tabs>
        <w:spacing w:line="276" w:lineRule="auto"/>
        <w:rPr>
          <w:rFonts w:ascii="Calibri" w:hAnsi="Calibri" w:cs="Calibri"/>
        </w:rPr>
      </w:pPr>
      <w:r w:rsidRPr="000D06C6">
        <w:rPr>
          <w:rFonts w:ascii="Calibri" w:hAnsi="Calibri" w:cs="Calibri"/>
        </w:rPr>
        <w:t>All details of expressed consent must be recorded on the case file."</w:t>
      </w:r>
    </w:p>
    <w:p w14:paraId="68F059C0" w14:textId="77777777" w:rsidR="00A06E4B" w:rsidRPr="000D06C6" w:rsidRDefault="00A06E4B" w:rsidP="00A06E4B">
      <w:pPr>
        <w:tabs>
          <w:tab w:val="left" w:pos="720"/>
        </w:tabs>
        <w:spacing w:line="276" w:lineRule="auto"/>
        <w:ind w:left="720" w:hanging="720"/>
        <w:rPr>
          <w:rFonts w:ascii="Calibri" w:hAnsi="Calibri" w:cs="Calibri"/>
        </w:rPr>
      </w:pPr>
    </w:p>
    <w:p w14:paraId="67B000BA" w14:textId="77777777" w:rsidR="00A06E4B" w:rsidRPr="000D06C6" w:rsidRDefault="00A06E4B" w:rsidP="00A06E4B">
      <w:pPr>
        <w:tabs>
          <w:tab w:val="left" w:pos="720"/>
        </w:tabs>
        <w:spacing w:line="276" w:lineRule="auto"/>
        <w:ind w:left="720" w:hanging="720"/>
        <w:rPr>
          <w:rFonts w:ascii="Calibri" w:hAnsi="Calibri" w:cs="Calibri"/>
          <w:b/>
        </w:rPr>
      </w:pPr>
      <w:r w:rsidRPr="000D06C6">
        <w:rPr>
          <w:rFonts w:ascii="Calibri" w:hAnsi="Calibri" w:cs="Calibri"/>
          <w:b/>
        </w:rPr>
        <w:t>11.6</w:t>
      </w:r>
      <w:r w:rsidRPr="000D06C6">
        <w:rPr>
          <w:rFonts w:ascii="Calibri" w:hAnsi="Calibri" w:cs="Calibri"/>
          <w:b/>
        </w:rPr>
        <w:tab/>
        <w:t>Breaches of Confidentiality</w:t>
      </w:r>
    </w:p>
    <w:p w14:paraId="6618C193" w14:textId="77777777" w:rsidR="00A06E4B" w:rsidRPr="000D06C6" w:rsidRDefault="00A06E4B" w:rsidP="00A06E4B">
      <w:pPr>
        <w:tabs>
          <w:tab w:val="left" w:pos="720"/>
        </w:tabs>
        <w:spacing w:line="276" w:lineRule="auto"/>
        <w:ind w:left="720" w:hanging="720"/>
        <w:rPr>
          <w:rFonts w:ascii="Calibri" w:hAnsi="Calibri" w:cs="Calibri"/>
        </w:rPr>
      </w:pPr>
    </w:p>
    <w:p w14:paraId="5EC714B8" w14:textId="77777777" w:rsidR="00A06E4B" w:rsidRPr="000D06C6" w:rsidRDefault="00A06E4B" w:rsidP="00A06E4B">
      <w:pPr>
        <w:spacing w:line="276" w:lineRule="auto"/>
        <w:rPr>
          <w:rFonts w:ascii="Calibri" w:hAnsi="Calibri" w:cs="Calibri"/>
        </w:rPr>
      </w:pPr>
      <w:r w:rsidRPr="000D06C6">
        <w:rPr>
          <w:rFonts w:ascii="Calibri" w:hAnsi="Calibri" w:cs="Calibri"/>
        </w:rPr>
        <w:t xml:space="preserve">"SAAG recognises that occasions may arise where individual workers feel they need to breach confidentiality. SAAG recognises however, that any breach of confidentiality may damage the reputation of SAAG's services and therefore </w:t>
      </w:r>
      <w:proofErr w:type="gramStart"/>
      <w:r w:rsidRPr="000D06C6">
        <w:rPr>
          <w:rFonts w:ascii="Calibri" w:hAnsi="Calibri" w:cs="Calibri"/>
        </w:rPr>
        <w:t>has to</w:t>
      </w:r>
      <w:proofErr w:type="gramEnd"/>
      <w:r w:rsidRPr="000D06C6">
        <w:rPr>
          <w:rFonts w:ascii="Calibri" w:hAnsi="Calibri" w:cs="Calibri"/>
        </w:rPr>
        <w:t xml:space="preserve"> be treated with the most serious of approaches.</w:t>
      </w:r>
    </w:p>
    <w:p w14:paraId="1672BB66" w14:textId="77777777" w:rsidR="00A06E4B" w:rsidRPr="000D06C6" w:rsidRDefault="00A06E4B" w:rsidP="00A06E4B">
      <w:pPr>
        <w:tabs>
          <w:tab w:val="left" w:pos="720"/>
        </w:tabs>
        <w:spacing w:line="276" w:lineRule="auto"/>
        <w:ind w:left="720" w:hanging="720"/>
        <w:rPr>
          <w:rFonts w:ascii="Calibri" w:hAnsi="Calibri" w:cs="Calibri"/>
        </w:rPr>
      </w:pPr>
    </w:p>
    <w:p w14:paraId="4A8C08C1" w14:textId="77777777" w:rsidR="00A06E4B" w:rsidRPr="000D06C6" w:rsidRDefault="00A06E4B" w:rsidP="00A06E4B">
      <w:pPr>
        <w:tabs>
          <w:tab w:val="left" w:pos="0"/>
        </w:tabs>
        <w:spacing w:line="276" w:lineRule="auto"/>
        <w:rPr>
          <w:rFonts w:ascii="Calibri" w:hAnsi="Calibri" w:cs="Calibri"/>
        </w:rPr>
      </w:pPr>
      <w:r w:rsidRPr="000D06C6">
        <w:rPr>
          <w:rFonts w:ascii="Calibri" w:hAnsi="Calibri" w:cs="Calibri"/>
        </w:rPr>
        <w:t>On occasions where a worker feels confidentiality should be breached steps must be taken:</w:t>
      </w:r>
    </w:p>
    <w:p w14:paraId="79389FA3" w14:textId="77777777" w:rsidR="00A06E4B" w:rsidRPr="000D06C6" w:rsidRDefault="00A06E4B" w:rsidP="00A06E4B">
      <w:pPr>
        <w:tabs>
          <w:tab w:val="left" w:pos="720"/>
        </w:tabs>
        <w:spacing w:line="276" w:lineRule="auto"/>
        <w:ind w:left="720" w:hanging="720"/>
        <w:rPr>
          <w:rFonts w:ascii="Calibri" w:hAnsi="Calibri" w:cs="Calibri"/>
        </w:rPr>
      </w:pPr>
    </w:p>
    <w:p w14:paraId="0C513404"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11.6.1 The worker should raise this matter immediately with the Co- workers/Senior  </w:t>
      </w:r>
    </w:p>
    <w:p w14:paraId="2245446A"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           Adviser.</w:t>
      </w:r>
    </w:p>
    <w:p w14:paraId="565E4A82"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11.6.2 The worker must discuss with the Co-workers/Senior Adviser the issues involved </w:t>
      </w:r>
    </w:p>
    <w:p w14:paraId="7A5D394F"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           in this case and explain why they feel confidentiality should be breached and </w:t>
      </w:r>
    </w:p>
    <w:p w14:paraId="656C94F7"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           what would be achieved by breaching confidentiality. The Senior Adviser should </w:t>
      </w:r>
    </w:p>
    <w:p w14:paraId="119BBEF2"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           take a written note of this discussion.</w:t>
      </w:r>
    </w:p>
    <w:p w14:paraId="1EF8FD04"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11.6.3 The Senior Adviser is responsible for discussing with the worker what options are </w:t>
      </w:r>
    </w:p>
    <w:p w14:paraId="510F57A5"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           available in each set of circumstances.</w:t>
      </w:r>
    </w:p>
    <w:p w14:paraId="54A242EF"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11.6.4 The Senior Adviser is responsible for </w:t>
      </w:r>
      <w:proofErr w:type="gramStart"/>
      <w:r w:rsidRPr="000D06C6">
        <w:rPr>
          <w:rFonts w:ascii="Calibri" w:hAnsi="Calibri" w:cs="Calibri"/>
        </w:rPr>
        <w:t>making a decision</w:t>
      </w:r>
      <w:proofErr w:type="gramEnd"/>
      <w:r w:rsidRPr="000D06C6">
        <w:rPr>
          <w:rFonts w:ascii="Calibri" w:hAnsi="Calibri" w:cs="Calibri"/>
        </w:rPr>
        <w:t xml:space="preserve"> of whether confidentiality </w:t>
      </w:r>
    </w:p>
    <w:p w14:paraId="6FEEBD89"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           should be breached. If the Senior Adviser decides that confidentiality is to be </w:t>
      </w:r>
    </w:p>
    <w:p w14:paraId="34EA347F"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           breached then they should take the following steps:</w:t>
      </w:r>
    </w:p>
    <w:p w14:paraId="17ECAC34" w14:textId="77777777" w:rsidR="00A06E4B" w:rsidRPr="000D06C6" w:rsidRDefault="00A06E4B" w:rsidP="00A06E4B">
      <w:pPr>
        <w:spacing w:line="276" w:lineRule="auto"/>
        <w:ind w:left="720"/>
        <w:rPr>
          <w:rFonts w:ascii="Calibri" w:hAnsi="Calibri" w:cs="Calibri"/>
        </w:rPr>
      </w:pPr>
      <w:r w:rsidRPr="000D06C6">
        <w:rPr>
          <w:rFonts w:ascii="Calibri" w:hAnsi="Calibri" w:cs="Calibri"/>
        </w:rPr>
        <w:t>The Manager should contact the Chair in the first instance or Sub Chair of the Management Committee. The Senior Adviser should brief the Chair/Vice Chair of the full facts of the case, ensuring they do not breach confidentiality in doing so. The Manager should seek authorisation to breach confidentiality from the Chair/Vice Chair.</w:t>
      </w:r>
    </w:p>
    <w:p w14:paraId="6D9705FA" w14:textId="77777777" w:rsidR="00A06E4B" w:rsidRPr="000D06C6" w:rsidRDefault="00A06E4B" w:rsidP="00A06E4B">
      <w:pPr>
        <w:pStyle w:val="BodyTextIndent"/>
        <w:tabs>
          <w:tab w:val="left" w:pos="720"/>
        </w:tabs>
        <w:spacing w:after="0" w:line="276" w:lineRule="auto"/>
        <w:rPr>
          <w:rFonts w:ascii="Calibri" w:hAnsi="Calibri" w:cs="Calibri"/>
          <w:szCs w:val="24"/>
        </w:rPr>
      </w:pPr>
      <w:r w:rsidRPr="000D06C6">
        <w:rPr>
          <w:rFonts w:ascii="Calibri" w:hAnsi="Calibri" w:cs="Calibri"/>
          <w:szCs w:val="24"/>
        </w:rPr>
        <w:lastRenderedPageBreak/>
        <w:t>11.6.5 If the Chair/Vice Chair agrees to breach confidentiality, a full written report on the case should be made and any action agreed undertaken. The Senior Adviser is responsible for ensuring all activities are actioned.</w:t>
      </w:r>
    </w:p>
    <w:p w14:paraId="55CD45C6"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11.6.6 If the Chair/Vice Chair does not agree to breach confidentiality then this is the </w:t>
      </w:r>
    </w:p>
    <w:p w14:paraId="3EFAA3CE"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           final decision of the organisation.</w:t>
      </w:r>
    </w:p>
    <w:p w14:paraId="306AFEBD"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11.6.7 In no circumstances should any breach of confidentiality be discussed at this  </w:t>
      </w:r>
    </w:p>
    <w:p w14:paraId="13BB5787"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           stage with SAAG’s complaint's officer. This is to ensure that any future </w:t>
      </w:r>
    </w:p>
    <w:p w14:paraId="151998BB"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           complaints or investigations arising from breach in confidentiality can be carried </w:t>
      </w:r>
    </w:p>
    <w:p w14:paraId="12050ABD" w14:textId="77777777" w:rsidR="00A06E4B" w:rsidRPr="000D06C6" w:rsidRDefault="00A06E4B" w:rsidP="00A06E4B">
      <w:pPr>
        <w:tabs>
          <w:tab w:val="left" w:pos="720"/>
        </w:tabs>
        <w:spacing w:line="276" w:lineRule="auto"/>
        <w:rPr>
          <w:rFonts w:ascii="Calibri" w:hAnsi="Calibri" w:cs="Calibri"/>
        </w:rPr>
      </w:pPr>
      <w:r w:rsidRPr="000D06C6">
        <w:rPr>
          <w:rFonts w:ascii="Calibri" w:hAnsi="Calibri" w:cs="Calibri"/>
        </w:rPr>
        <w:t xml:space="preserve">           out in an independent manner.</w:t>
      </w:r>
    </w:p>
    <w:p w14:paraId="6679AF1A" w14:textId="77777777" w:rsidR="00A06E4B" w:rsidRPr="000D06C6" w:rsidRDefault="00A06E4B" w:rsidP="00A06E4B">
      <w:pPr>
        <w:tabs>
          <w:tab w:val="left" w:pos="720"/>
        </w:tabs>
        <w:spacing w:line="276" w:lineRule="auto"/>
        <w:ind w:left="720" w:hanging="720"/>
        <w:rPr>
          <w:rFonts w:ascii="Calibri" w:hAnsi="Calibri" w:cs="Calibri"/>
        </w:rPr>
      </w:pPr>
    </w:p>
    <w:p w14:paraId="653F6C5C" w14:textId="77777777" w:rsidR="00A06E4B" w:rsidRPr="000D06C6" w:rsidRDefault="00A06E4B" w:rsidP="00A06E4B">
      <w:pPr>
        <w:tabs>
          <w:tab w:val="left" w:pos="720"/>
        </w:tabs>
        <w:spacing w:line="276" w:lineRule="auto"/>
        <w:ind w:left="720" w:hanging="720"/>
        <w:rPr>
          <w:rFonts w:ascii="Calibri" w:hAnsi="Calibri" w:cs="Calibri"/>
          <w:b/>
        </w:rPr>
      </w:pPr>
    </w:p>
    <w:p w14:paraId="4D2CDF2F" w14:textId="77777777" w:rsidR="00A06E4B" w:rsidRPr="000D06C6" w:rsidRDefault="00A06E4B" w:rsidP="00A06E4B">
      <w:pPr>
        <w:tabs>
          <w:tab w:val="left" w:pos="720"/>
        </w:tabs>
        <w:spacing w:line="276" w:lineRule="auto"/>
        <w:ind w:left="720" w:hanging="720"/>
        <w:rPr>
          <w:rFonts w:ascii="Calibri" w:hAnsi="Calibri" w:cs="Calibri"/>
          <w:b/>
        </w:rPr>
      </w:pPr>
    </w:p>
    <w:p w14:paraId="4D7AFF24" w14:textId="77777777" w:rsidR="00A06E4B" w:rsidRPr="000D06C6" w:rsidRDefault="00A06E4B" w:rsidP="00A06E4B">
      <w:pPr>
        <w:tabs>
          <w:tab w:val="left" w:pos="720"/>
        </w:tabs>
        <w:spacing w:line="276" w:lineRule="auto"/>
        <w:ind w:left="720" w:hanging="720"/>
        <w:rPr>
          <w:rFonts w:ascii="Calibri" w:hAnsi="Calibri" w:cs="Calibri"/>
          <w:b/>
        </w:rPr>
      </w:pPr>
      <w:r w:rsidRPr="000D06C6">
        <w:rPr>
          <w:rFonts w:ascii="Calibri" w:hAnsi="Calibri" w:cs="Calibri"/>
          <w:b/>
        </w:rPr>
        <w:t>11.7</w:t>
      </w:r>
      <w:r w:rsidRPr="000D06C6">
        <w:rPr>
          <w:rFonts w:ascii="Calibri" w:hAnsi="Calibri" w:cs="Calibri"/>
          <w:b/>
        </w:rPr>
        <w:tab/>
        <w:t>Legislative Framework</w:t>
      </w:r>
    </w:p>
    <w:p w14:paraId="029AE598" w14:textId="77777777" w:rsidR="00A06E4B" w:rsidRPr="000D06C6" w:rsidRDefault="00A06E4B" w:rsidP="00A06E4B">
      <w:pPr>
        <w:tabs>
          <w:tab w:val="left" w:pos="720"/>
        </w:tabs>
        <w:spacing w:line="276" w:lineRule="auto"/>
        <w:ind w:left="720" w:hanging="720"/>
        <w:rPr>
          <w:rFonts w:ascii="Calibri" w:hAnsi="Calibri" w:cs="Calibri"/>
        </w:rPr>
      </w:pPr>
    </w:p>
    <w:p w14:paraId="0B669FB6" w14:textId="77777777" w:rsidR="00A06E4B" w:rsidRPr="000D06C6" w:rsidRDefault="00A06E4B" w:rsidP="00A06E4B">
      <w:pPr>
        <w:tabs>
          <w:tab w:val="left" w:pos="0"/>
        </w:tabs>
        <w:spacing w:line="276" w:lineRule="auto"/>
        <w:rPr>
          <w:rFonts w:ascii="Calibri" w:hAnsi="Calibri" w:cs="Calibri"/>
        </w:rPr>
      </w:pPr>
      <w:r w:rsidRPr="000D06C6">
        <w:rPr>
          <w:rFonts w:ascii="Calibri" w:hAnsi="Calibri" w:cs="Calibri"/>
        </w:rPr>
        <w:t>SAAG will monitor this policy to ensure it meets statutory and legal requirements including the Data Protection Act, Children's Act, Rehabilitation of Offenders Act and Prevention of Terrorism Act. Training on the policy will include these aspects.</w:t>
      </w:r>
    </w:p>
    <w:p w14:paraId="7B09B207" w14:textId="77777777" w:rsidR="00A06E4B" w:rsidRPr="000D06C6" w:rsidRDefault="00A06E4B" w:rsidP="00A06E4B">
      <w:pPr>
        <w:tabs>
          <w:tab w:val="left" w:pos="720"/>
        </w:tabs>
        <w:spacing w:line="276" w:lineRule="auto"/>
        <w:ind w:left="720" w:hanging="720"/>
        <w:rPr>
          <w:rFonts w:ascii="Calibri" w:hAnsi="Calibri" w:cs="Calibri"/>
        </w:rPr>
      </w:pPr>
    </w:p>
    <w:p w14:paraId="3DFFAE1F" w14:textId="77777777" w:rsidR="00A06E4B" w:rsidRPr="000D06C6" w:rsidRDefault="00A06E4B" w:rsidP="00A06E4B">
      <w:pPr>
        <w:tabs>
          <w:tab w:val="left" w:pos="720"/>
        </w:tabs>
        <w:spacing w:line="276" w:lineRule="auto"/>
        <w:ind w:left="720" w:hanging="720"/>
        <w:rPr>
          <w:rFonts w:ascii="Calibri" w:hAnsi="Calibri" w:cs="Calibri"/>
          <w:b/>
        </w:rPr>
      </w:pPr>
      <w:r w:rsidRPr="000D06C6">
        <w:rPr>
          <w:rFonts w:ascii="Calibri" w:hAnsi="Calibri" w:cs="Calibri"/>
          <w:b/>
        </w:rPr>
        <w:t>11.8</w:t>
      </w:r>
      <w:r w:rsidRPr="000D06C6">
        <w:rPr>
          <w:rFonts w:ascii="Calibri" w:hAnsi="Calibri" w:cs="Calibri"/>
          <w:b/>
        </w:rPr>
        <w:tab/>
        <w:t>Ensuring the effectiveness of the policy</w:t>
      </w:r>
    </w:p>
    <w:p w14:paraId="14C7A212" w14:textId="77777777" w:rsidR="00A06E4B" w:rsidRPr="000D06C6" w:rsidRDefault="00A06E4B" w:rsidP="00A06E4B">
      <w:pPr>
        <w:tabs>
          <w:tab w:val="left" w:pos="720"/>
        </w:tabs>
        <w:spacing w:line="276" w:lineRule="auto"/>
        <w:ind w:left="720" w:hanging="720"/>
        <w:rPr>
          <w:rFonts w:ascii="Calibri" w:hAnsi="Calibri" w:cs="Calibri"/>
        </w:rPr>
      </w:pPr>
    </w:p>
    <w:p w14:paraId="49A158F7" w14:textId="77777777" w:rsidR="00A06E4B" w:rsidRPr="000D06C6" w:rsidRDefault="00A06E4B" w:rsidP="00A06E4B">
      <w:pPr>
        <w:spacing w:line="276" w:lineRule="auto"/>
        <w:rPr>
          <w:rFonts w:ascii="Calibri" w:hAnsi="Calibri" w:cs="Calibri"/>
        </w:rPr>
      </w:pPr>
      <w:r w:rsidRPr="000D06C6">
        <w:rPr>
          <w:rFonts w:ascii="Calibri" w:hAnsi="Calibri" w:cs="Calibri"/>
        </w:rPr>
        <w:t xml:space="preserve">All Management Committee members will receive a copy of the confidentiality policy. Existing and new workers will be introduced to the confidentiality policy via induction and training. The policy will be reviewed </w:t>
      </w:r>
      <w:proofErr w:type="gramStart"/>
      <w:r w:rsidRPr="000D06C6">
        <w:rPr>
          <w:rFonts w:ascii="Calibri" w:hAnsi="Calibri" w:cs="Calibri"/>
        </w:rPr>
        <w:t>annually</w:t>
      </w:r>
      <w:proofErr w:type="gramEnd"/>
      <w:r w:rsidRPr="000D06C6">
        <w:rPr>
          <w:rFonts w:ascii="Calibri" w:hAnsi="Calibri" w:cs="Calibri"/>
        </w:rPr>
        <w:t xml:space="preserve"> and amendments should be proposed and agreed by the Management Committee.</w:t>
      </w:r>
    </w:p>
    <w:p w14:paraId="4DDEE00F" w14:textId="77777777" w:rsidR="00A06E4B" w:rsidRPr="000D06C6" w:rsidRDefault="00A06E4B" w:rsidP="00A06E4B">
      <w:pPr>
        <w:spacing w:line="276" w:lineRule="auto"/>
        <w:rPr>
          <w:rFonts w:ascii="Calibri" w:hAnsi="Calibri" w:cs="Calibri"/>
        </w:rPr>
      </w:pPr>
    </w:p>
    <w:p w14:paraId="11CD025E" w14:textId="77777777" w:rsidR="00021B81" w:rsidRPr="000D06C6" w:rsidRDefault="00021B81">
      <w:pPr>
        <w:rPr>
          <w:rFonts w:ascii="Calibri" w:hAnsi="Calibri" w:cs="Calibri"/>
        </w:rPr>
      </w:pPr>
    </w:p>
    <w:sectPr w:rsidR="00021B81" w:rsidRPr="000D06C6" w:rsidSect="00CF5110">
      <w:footerReference w:type="default" r:id="rId1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D0535" w14:textId="77777777" w:rsidR="00F54946" w:rsidRDefault="00F54946" w:rsidP="00CF5110">
      <w:r>
        <w:separator/>
      </w:r>
    </w:p>
  </w:endnote>
  <w:endnote w:type="continuationSeparator" w:id="0">
    <w:p w14:paraId="6F92D0F5" w14:textId="77777777" w:rsidR="00F54946" w:rsidRDefault="00F54946" w:rsidP="00C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6C8E" w14:textId="2196EF26" w:rsidR="00CF5110" w:rsidRPr="00CF5110" w:rsidRDefault="00CF5110">
    <w:pPr>
      <w:pStyle w:val="Footer"/>
      <w:rPr>
        <w:lang w:val="en-US"/>
      </w:rPr>
    </w:pPr>
    <w:r>
      <w:rPr>
        <w:lang w:val="en-US"/>
      </w:rPr>
      <w:t xml:space="preserve">Version </w:t>
    </w:r>
    <w:r w:rsidR="008445B4">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0961" w14:textId="77777777" w:rsidR="00F54946" w:rsidRDefault="00F54946" w:rsidP="00CF5110">
      <w:r>
        <w:separator/>
      </w:r>
    </w:p>
  </w:footnote>
  <w:footnote w:type="continuationSeparator" w:id="0">
    <w:p w14:paraId="0E4D182A" w14:textId="77777777" w:rsidR="00F54946" w:rsidRDefault="00F54946" w:rsidP="00CF5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5A57"/>
    <w:multiLevelType w:val="hybridMultilevel"/>
    <w:tmpl w:val="80A47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733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4B"/>
    <w:rsid w:val="00021B81"/>
    <w:rsid w:val="00035FB4"/>
    <w:rsid w:val="0008048A"/>
    <w:rsid w:val="000B0383"/>
    <w:rsid w:val="000D06C6"/>
    <w:rsid w:val="002C35CF"/>
    <w:rsid w:val="00353674"/>
    <w:rsid w:val="003C717E"/>
    <w:rsid w:val="00626CEB"/>
    <w:rsid w:val="00727A43"/>
    <w:rsid w:val="008445B4"/>
    <w:rsid w:val="008F2E39"/>
    <w:rsid w:val="009801A1"/>
    <w:rsid w:val="00A06E4B"/>
    <w:rsid w:val="00AB151A"/>
    <w:rsid w:val="00CF5110"/>
    <w:rsid w:val="00F54946"/>
    <w:rsid w:val="00FB1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7471"/>
  <w15:chartTrackingRefBased/>
  <w15:docId w15:val="{A1C29974-4F0C-4C81-A38E-CD5A77B8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E4B"/>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06E4B"/>
    <w:pPr>
      <w:spacing w:after="120"/>
      <w:ind w:left="720" w:hanging="720"/>
    </w:pPr>
    <w:rPr>
      <w:szCs w:val="20"/>
    </w:rPr>
  </w:style>
  <w:style w:type="character" w:customStyle="1" w:styleId="BodyTextIndentChar">
    <w:name w:val="Body Text Indent Char"/>
    <w:basedOn w:val="DefaultParagraphFont"/>
    <w:link w:val="BodyTextIndent"/>
    <w:rsid w:val="00A06E4B"/>
    <w:rPr>
      <w:rFonts w:ascii="Arial" w:eastAsia="Times New Roman" w:hAnsi="Arial" w:cs="Times New Roman"/>
      <w:kern w:val="0"/>
      <w:sz w:val="24"/>
      <w:szCs w:val="20"/>
      <w14:ligatures w14:val="none"/>
    </w:rPr>
  </w:style>
  <w:style w:type="table" w:styleId="TableGrid">
    <w:name w:val="Table Grid"/>
    <w:basedOn w:val="TableNormal"/>
    <w:uiPriority w:val="39"/>
    <w:rsid w:val="0072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110"/>
    <w:pPr>
      <w:tabs>
        <w:tab w:val="center" w:pos="4513"/>
        <w:tab w:val="right" w:pos="9026"/>
      </w:tabs>
    </w:pPr>
  </w:style>
  <w:style w:type="character" w:customStyle="1" w:styleId="HeaderChar">
    <w:name w:val="Header Char"/>
    <w:basedOn w:val="DefaultParagraphFont"/>
    <w:link w:val="Header"/>
    <w:uiPriority w:val="99"/>
    <w:rsid w:val="00CF5110"/>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CF5110"/>
    <w:pPr>
      <w:tabs>
        <w:tab w:val="center" w:pos="4513"/>
        <w:tab w:val="right" w:pos="9026"/>
      </w:tabs>
    </w:pPr>
  </w:style>
  <w:style w:type="character" w:customStyle="1" w:styleId="FooterChar">
    <w:name w:val="Footer Char"/>
    <w:basedOn w:val="DefaultParagraphFont"/>
    <w:link w:val="Footer"/>
    <w:uiPriority w:val="99"/>
    <w:rsid w:val="00CF5110"/>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139238">
      <w:bodyDiv w:val="1"/>
      <w:marLeft w:val="0"/>
      <w:marRight w:val="0"/>
      <w:marTop w:val="0"/>
      <w:marBottom w:val="0"/>
      <w:divBdr>
        <w:top w:val="none" w:sz="0" w:space="0" w:color="auto"/>
        <w:left w:val="none" w:sz="0" w:space="0" w:color="auto"/>
        <w:bottom w:val="none" w:sz="0" w:space="0" w:color="auto"/>
        <w:right w:val="none" w:sz="0" w:space="0" w:color="auto"/>
      </w:divBdr>
    </w:div>
    <w:div w:id="837888506">
      <w:bodyDiv w:val="1"/>
      <w:marLeft w:val="0"/>
      <w:marRight w:val="0"/>
      <w:marTop w:val="0"/>
      <w:marBottom w:val="0"/>
      <w:divBdr>
        <w:top w:val="none" w:sz="0" w:space="0" w:color="auto"/>
        <w:left w:val="none" w:sz="0" w:space="0" w:color="auto"/>
        <w:bottom w:val="none" w:sz="0" w:space="0" w:color="auto"/>
        <w:right w:val="none" w:sz="0" w:space="0" w:color="auto"/>
      </w:divBdr>
    </w:div>
    <w:div w:id="1362625767">
      <w:bodyDiv w:val="1"/>
      <w:marLeft w:val="0"/>
      <w:marRight w:val="0"/>
      <w:marTop w:val="0"/>
      <w:marBottom w:val="0"/>
      <w:divBdr>
        <w:top w:val="none" w:sz="0" w:space="0" w:color="auto"/>
        <w:left w:val="none" w:sz="0" w:space="0" w:color="auto"/>
        <w:bottom w:val="none" w:sz="0" w:space="0" w:color="auto"/>
        <w:right w:val="none" w:sz="0" w:space="0" w:color="auto"/>
      </w:divBdr>
    </w:div>
    <w:div w:id="15321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CEFEDAF3DF14EAB51847FAA835DF1" ma:contentTypeVersion="21" ma:contentTypeDescription="Create a new document." ma:contentTypeScope="" ma:versionID="2f3f212f96a39a25085e6b5775192cad">
  <xsd:schema xmlns:xsd="http://www.w3.org/2001/XMLSchema" xmlns:xs="http://www.w3.org/2001/XMLSchema" xmlns:p="http://schemas.microsoft.com/office/2006/metadata/properties" xmlns:ns1="http://schemas.microsoft.com/sharepoint/v3" xmlns:ns2="a21f3c0a-e9af-46da-985a-0f77946eb312" xmlns:ns3="2f649844-7ff7-4d9a-8971-95534e990de2" targetNamespace="http://schemas.microsoft.com/office/2006/metadata/properties" ma:root="true" ma:fieldsID="10e5be4d3858bc6ede51eff8e32be2a0" ns1:_="" ns2:_="" ns3:_="">
    <xsd:import namespace="http://schemas.microsoft.com/sharepoint/v3"/>
    <xsd:import namespace="a21f3c0a-e9af-46da-985a-0f77946eb312"/>
    <xsd:import namespace="2f649844-7ff7-4d9a-8971-95534e990d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ukkg"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f3c0a-e9af-46da-985a-0f77946eb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ukkg" ma:index="20" nillable="true" ma:displayName="Text" ma:internalName="ukkg">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3bb9356-5e17-45fb-9ccc-88a66a7d8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9844-7ff7-4d9a-8971-95534e990d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5348490-0f9a-4477-a0b8-0ed003931aab}" ma:internalName="TaxCatchAll" ma:showField="CatchAllData" ma:web="2f649844-7ff7-4d9a-8971-95534e990d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FAAC7-7C2D-4272-BA9D-61F3A9C26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1f3c0a-e9af-46da-985a-0f77946eb312"/>
    <ds:schemaRef ds:uri="2f649844-7ff7-4d9a-8971-95534e990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0543D-48A9-41C5-BA8B-9F3062F9D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Mayo</dc:creator>
  <cp:keywords/>
  <dc:description/>
  <cp:lastModifiedBy>Sandra Mayo</cp:lastModifiedBy>
  <cp:revision>10</cp:revision>
  <dcterms:created xsi:type="dcterms:W3CDTF">2023-12-12T07:55:00Z</dcterms:created>
  <dcterms:modified xsi:type="dcterms:W3CDTF">2024-12-12T09:11:00Z</dcterms:modified>
</cp:coreProperties>
</file>